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4"/>
          <w:szCs w:val="24"/>
        </w:rPr>
        <w:t>ANEXO I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4"/>
          <w:szCs w:val="24"/>
        </w:rPr>
        <w:t>FORMULÁRIO DE INSCRIÇÃO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4"/>
          <w:szCs w:val="24"/>
        </w:rPr>
        <w:t>Técnico-Administrativo Educacional (TAE)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tbl>
      <w:tblPr>
        <w:tblStyle w:val="Table6"/>
        <w:tblW w:w="9403" w:type="dxa"/>
        <w:jc w:val="left"/>
        <w:tblInd w:w="-1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0" w:type="dxa"/>
          <w:bottom w:w="0" w:type="dxa"/>
          <w:right w:w="108" w:type="dxa"/>
        </w:tblCellMar>
        <w:tblLook w:val="0600"/>
      </w:tblPr>
      <w:tblGrid>
        <w:gridCol w:w="4512"/>
        <w:gridCol w:w="4890"/>
      </w:tblGrid>
      <w:tr>
        <w:trPr>
          <w:trHeight w:val="600" w:hRule="atLeast"/>
        </w:trPr>
        <w:tc>
          <w:tcPr>
            <w:tcW w:w="9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>
        <w:trPr>
          <w:trHeight w:val="280" w:hRule="atLeast"/>
        </w:trPr>
        <w:tc>
          <w:tcPr>
            <w:tcW w:w="9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</w:tr>
      <w:tr>
        <w:trPr>
          <w:trHeight w:val="54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SIAPE:</w:t>
            </w:r>
          </w:p>
        </w:tc>
      </w:tr>
      <w:tr>
        <w:trPr>
          <w:trHeight w:val="56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DE LOTAÇÃO: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>
        <w:trPr>
          <w:trHeight w:val="560" w:hRule="atLeast"/>
        </w:trPr>
        <w:tc>
          <w:tcPr>
            <w:tcW w:w="9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Área de atuação</w:t>
            </w:r>
          </w:p>
        </w:tc>
      </w:tr>
      <w:tr>
        <w:trPr>
          <w:trHeight w:val="60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Ciências Exatas e da Natureza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Ciências Sociais Aplicadas</w:t>
            </w:r>
          </w:p>
        </w:tc>
      </w:tr>
      <w:tr>
        <w:trPr>
          <w:trHeight w:val="62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Ciências Biológicas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Ciências Humanas</w:t>
            </w:r>
          </w:p>
        </w:tc>
      </w:tr>
      <w:tr>
        <w:trPr>
          <w:trHeight w:val="56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Engenharias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Linguísticas, Letras e Artes</w:t>
            </w:r>
          </w:p>
        </w:tc>
      </w:tr>
      <w:tr>
        <w:trPr>
          <w:trHeight w:val="62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Ciências da Saúde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Outros ______________________</w:t>
            </w:r>
          </w:p>
        </w:tc>
      </w:tr>
      <w:tr>
        <w:trPr>
          <w:trHeight w:val="60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Ciências Agrárias ou Agropecuária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9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Nível de interesse: </w:t>
            </w:r>
            <w:r>
              <w:rPr>
                <w:sz w:val="20"/>
                <w:szCs w:val="20"/>
              </w:rPr>
              <w:t>(    ) Mestrado    (    ) Doutorado</w:t>
            </w:r>
          </w:p>
        </w:tc>
      </w:tr>
      <w:tr>
        <w:trPr>
          <w:trHeight w:val="500" w:hRule="atLeast"/>
        </w:trPr>
        <w:tc>
          <w:tcPr>
            <w:tcW w:w="9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12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Está cursando Mestrado/Doutorado: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Não    (   ) Sim. Se sim, informe o semestre que está cursando: ________ semestre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Curso: ________________________________________________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Instituição: _____________________________________________</w:t>
            </w:r>
          </w:p>
        </w:tc>
      </w:tr>
      <w:tr>
        <w:trPr>
          <w:trHeight w:val="500" w:hRule="atLeast"/>
        </w:trPr>
        <w:tc>
          <w:tcPr>
            <w:tcW w:w="9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do Colegiado de Capacitação de Servidores Técnico-administrativos (CCTA)</w:t>
            </w:r>
          </w:p>
        </w:tc>
      </w:tr>
      <w:tr>
        <w:trPr>
          <w:trHeight w:val="2420" w:hRule="atLeast"/>
        </w:trPr>
        <w:tc>
          <w:tcPr>
            <w:tcW w:w="9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O Servidor _____________________________________________, considerando os critérios </w:t>
            </w:r>
            <w:r>
              <w:rPr>
                <w:sz w:val="20"/>
                <w:szCs w:val="20"/>
                <w:highlight w:val="white"/>
              </w:rPr>
              <w:t>estabelecidos no Regulamento da Política de Capacitação (RPC), encontra-se: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Apto (     )</w:t>
            </w:r>
            <w:r>
              <w:rPr>
                <w:sz w:val="20"/>
                <w:szCs w:val="20"/>
                <w:highlight w:val="white"/>
              </w:rPr>
              <w:t xml:space="preserve">  a concorrer a uma das vagas de afastamento no ano de 20__, para capacitação.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Não apto (      )</w:t>
            </w:r>
            <w:r>
              <w:rPr>
                <w:sz w:val="20"/>
                <w:szCs w:val="20"/>
                <w:highlight w:val="white"/>
              </w:rPr>
              <w:t xml:space="preserve">  a concorrer a uma das vagas de afastamento no ano de 20__, para capacitação.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 caso de enquadramento do servidor como não apto, especificar a que o critério legal que a solicitação do servidor não atende.___________________________________________________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Análise dos critérios classificatórios e eliminatórios do RPC (art. 30, § 1º)</w:t>
      </w:r>
    </w:p>
    <w:p>
      <w:pPr>
        <w:pStyle w:val="Normal"/>
        <w:spacing w:lineRule="auto" w:line="240" w:before="0" w:after="120"/>
        <w:contextualSpacing/>
        <w:jc w:val="center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</w:r>
    </w:p>
    <w:tbl>
      <w:tblPr>
        <w:tblStyle w:val="Table7"/>
        <w:tblW w:w="9394" w:type="dxa"/>
        <w:jc w:val="left"/>
        <w:tblInd w:w="-1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0" w:type="dxa"/>
          <w:bottom w:w="0" w:type="dxa"/>
          <w:right w:w="108" w:type="dxa"/>
        </w:tblCellMar>
        <w:tblLook w:val="0600"/>
      </w:tblPr>
      <w:tblGrid>
        <w:gridCol w:w="1350"/>
        <w:gridCol w:w="1238"/>
        <w:gridCol w:w="975"/>
        <w:gridCol w:w="1124"/>
        <w:gridCol w:w="1274"/>
        <w:gridCol w:w="1"/>
        <w:gridCol w:w="1"/>
        <w:gridCol w:w="1367"/>
        <w:gridCol w:w="1"/>
        <w:gridCol w:w="1"/>
        <w:gridCol w:w="753"/>
        <w:gridCol w:w="1"/>
        <w:gridCol w:w="1"/>
        <w:gridCol w:w="1305"/>
      </w:tblGrid>
      <w:tr>
        <w:trPr>
          <w:trHeight w:val="56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ind w:left="141" w:hanging="0"/>
              <w:contextualSpacing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Compatibilização entre a área da capacitação e a área de atuação do servidor (</w:t>
            </w:r>
            <w:r>
              <w:rPr>
                <w:b/>
                <w:i/>
                <w:sz w:val="20"/>
                <w:szCs w:val="20"/>
              </w:rPr>
              <w:t>Pontuação não cumulativa)</w:t>
            </w:r>
          </w:p>
        </w:tc>
      </w:tr>
      <w:tr>
        <w:trPr>
          <w:trHeight w:val="14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7" w:hanging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máxima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Obtida (</w:t>
            </w:r>
            <w:r>
              <w:rPr>
                <w:b/>
                <w:i/>
                <w:sz w:val="18"/>
                <w:szCs w:val="18"/>
              </w:rPr>
              <w:t>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Doc. Comprobatório nas fls. Nº </w:t>
            </w:r>
            <w:r>
              <w:rPr>
                <w:b/>
                <w:i/>
                <w:sz w:val="18"/>
                <w:szCs w:val="18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Parecer CCTA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Obtida (</w:t>
            </w:r>
            <w:r>
              <w:rPr>
                <w:b/>
                <w:i/>
                <w:sz w:val="18"/>
                <w:szCs w:val="18"/>
              </w:rPr>
              <w:t>Análise do CCTA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>
        <w:trPr>
          <w:trHeight w:val="122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a. Áreas de conhecimento com relação direta a todos os ambientes organizacionais, elencadas no Anexo III do Decreto n.º 5824/2006 - 25 (vinte e cinco) pontos.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b. Área de conhecimento com relação direta com o ambiente organizacional onde atua o servidor - 20 (vinte) pontos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c. Área de conhecimento com relação indireta com o ambiente organizacional onde atua o servidor - 15 (quinze) pontos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8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- ITEM I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120"/>
              <w:ind w:left="720" w:right="0" w:hanging="360"/>
              <w:contextualSpacing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highlight w:val="whit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Tempo decorrido entre o mês final do último afastamento de longa duração para capacitação do servidor e a data de publicação do edital (</w:t>
            </w: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pontuação não cumulativa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Preenchimento pelo candidato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sz w:val="20"/>
                <w:szCs w:val="20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CCTA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Análise do CCTA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Abaixo de 24 meses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De 25 a 48 meses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De 49 a 72 meses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Acima de 72 meses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8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- ITEM II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contextualSpacing/>
              <w:jc w:val="both"/>
              <w:rPr/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Tempo de serviço do servidor TAE na Instituição (</w:t>
            </w: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pontuação não cumulativa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Preenchimento pelo candidato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sz w:val="20"/>
                <w:szCs w:val="20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CCTA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Análise do CCTA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De 0 a Até 36 meses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De 37 a 60 meses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De 61 a 90 meses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De 91 a 120 meses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Acima de 120 meses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596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- ITEM III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b/>
                <w:sz w:val="20"/>
                <w:szCs w:val="20"/>
              </w:rPr>
              <w:t>IV. Avaliação de mérito de servidores Técnico-administrativos em Educação, do servidor TAE, considerando a última avaliação de desempenho (</w:t>
            </w:r>
            <w:r>
              <w:rPr>
                <w:b/>
                <w:i/>
                <w:sz w:val="20"/>
                <w:szCs w:val="20"/>
              </w:rPr>
              <w:t>pontuação não cumulativa</w:t>
            </w:r>
            <w:r>
              <w:rPr>
                <w:b/>
                <w:sz w:val="20"/>
                <w:szCs w:val="20"/>
              </w:rPr>
              <w:t>):</w:t>
            </w:r>
          </w:p>
        </w:tc>
      </w:tr>
      <w:tr>
        <w:trPr>
          <w:trHeight w:val="14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Preenchimento pelo candidato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sz w:val="20"/>
                <w:szCs w:val="20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CCTA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Análise do CCTA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Índice de 70 a 80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Índice de 81 a 85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Índice de 86 a 90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Índice acima de 91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8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- ITEM IV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Produção científica e tecnológica será avaliada dos últimos cinco anos, considerando a data de ingresso no IFMT</w:t>
            </w:r>
          </w:p>
        </w:tc>
      </w:tr>
      <w:tr>
        <w:trPr>
          <w:trHeight w:val="56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b/>
                <w:sz w:val="20"/>
                <w:szCs w:val="20"/>
              </w:rPr>
              <w:t>Grupo 1 – Publicação</w:t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por unidade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Preenchimento pelo candidato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sz w:val="20"/>
                <w:szCs w:val="20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CCTA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Análise do CCTA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Registro de patente, software ou publicação de artigo em periódico com Qualis A (10 pontos por unidade) – pontuação máxima: 50 pontos[Autor des2] ;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Publicação de artigo em periódico com Qualis B1 ou B2 (6 pontos por unidade) – pontuação máxima: 30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Publicação de artigo em periódico com Qualis B3 ou B4 (5 pontos cada por unidade) – pontuação máxima: 25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Publicação de artigo em periódico com Qualis B5 ou C (2 pontos por unidade) – pontuação máxima: 10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Publicação de livro com ISBN e Conselho Editorial - (10 pontos por unidade) - pontuação máxima: 50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Publicação de capítulo de livro com ISBN e Conselho Editorial - (05 pontos por unidade) - pontuação máxima: 25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Publicação de trabalho em anais de eventos com ISSN - (02 pontos por unidade) - pontuação máxima: 10 pontos.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- GRUPO I</w:t>
            </w:r>
          </w:p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2 - Orientações e bancas</w:t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por unidade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Preenchimento pelo candidato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sz w:val="20"/>
                <w:szCs w:val="20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CCTA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Análise do CCTA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>
          <w:trHeight w:val="10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Orientação de tese de doutorado (04 pontos por unidade) - pontuação máxima: 20 pontos;[Autor des3] 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Orientação de dissertação de mestrado (03 pontos por unidade) - pontuação máxima: 15 pontos;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Orientação de TCC e Estágio (02 pontos por unidade) - pontuação máxima: 10 pontos;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Coorientações (teses de doutorado, mestrado) (01 ponto por unidade) - pontuação máxima: de 05 pontos;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Coorientação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Participação em banca de mestrado e doutorado (03 pontos por unidade) - pontuação máxima: 15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Participação em banca de TCC (Graduação e Especialização) e Estágio (02 pontos por unidade) - pontuação máxima:  10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Participação de seleção em processo seletivo (01 ponto por unidade) - pontuação máxima:  05 pontos)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Participação em qualificações de mestrado e doutorado (01 ponto por unidade) - pontuação máxima:  05 pontos)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- GRUPO II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3 - Comissões, grupos de pesquisa e eventos científicos</w:t>
            </w:r>
          </w:p>
          <w:p>
            <w:pPr>
              <w:pStyle w:val="Normal"/>
              <w:spacing w:lineRule="auto" w:line="240" w:before="0" w:after="12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por unidade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Preenchimento pelo candidato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sz w:val="20"/>
                <w:szCs w:val="20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CCTA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Análise do CCTA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>
          <w:trHeight w:val="10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Coordenação de eventos científicos (03 pontos por unidade) - pontuação máxima: 12 pontos;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Participação em eventos científicos (01 ponto por unidade) - pontuação máxima: 06 pontos;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Participação em comissões (campus e Reitoria) (01 ponto por unidade) - pontuação máxima: 10 pontos;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Líder de grupo de pesquisa (03 pontos por unidade) - pontuação máxima: 09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Participação em grupo de pesquisa (01 ponto por unidade) - pontuação máxima: 03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Minicurso ministrado (01 ponto por unidade) - pontuação máxima: 05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Palestras proferidas (01 ponto por unidade) - pontuação máxima: 05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- GRUPO III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4 - Desenvolvimento de Projetos</w:t>
            </w:r>
          </w:p>
          <w:p>
            <w:pPr>
              <w:pStyle w:val="Normal"/>
              <w:spacing w:lineRule="auto" w:line="240" w:before="0" w:after="12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por unidade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Preenchimento pelo candidato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sz w:val="20"/>
                <w:szCs w:val="20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CCTA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Análise do CCTA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>
          <w:trHeight w:val="19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Coordenador de projetos de pesquisa registrados na Pró-Reitoria de Pesquisa e Inovação, e/ou coordenações de pesquisa nos campi do IFMT (3 pontos por unidade) - pontuação máxima: 15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90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Participação em projetos de pesquisa registrados na Pró-Reitoria de Pesquisa e Inovação, e/ou coordenações de pesquisa nos campi do IFMT (2 pontos por unidade) - pontuação máxima: 8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68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Coordenador de projetos de extensão registrados na Pró-Reitoria de Extensão e/ou coordenações de extensão nos campi do IFMT (03 pontos por unidade) - pontuação máxima: 15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68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Participação em projetos de extensão registrados na Pró-Reitoria de Extensão e/ou coordenações de extensão nos campi do IFMT (02 pontos por unidade) - pontuação máxima: 8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Projetos de pesquisa desenvolvidos em agências externas (02 pontos por unidade) - pontuação máxima: 10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Projetos de extensão desenvolvidos em agências externas (02 pontos por unidade) - pontuação máxima: 10 pontos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Projetos de pesquisa desenvolvidos em parceria com outras instituições (1 ponto por unidade) - pontuação máxima: 5 pontos.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Projetos de extensão desenvolvidos em parceria com outras instituições (1 ponto por unidade) - pontuação máxima: 5 pontos.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- GRUPO IV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5- Aprovação em programa stricto sensu (</w:t>
            </w:r>
            <w:r>
              <w:rPr>
                <w:b/>
                <w:i/>
                <w:sz w:val="20"/>
                <w:szCs w:val="20"/>
              </w:rPr>
              <w:t>pontuação não cumulativa</w:t>
            </w:r>
            <w:r>
              <w:rPr>
                <w:b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12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4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Preenchimento pelo candidato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sz w:val="20"/>
                <w:szCs w:val="20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CCTA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 (</w:t>
            </w:r>
            <w:r>
              <w:rPr>
                <w:b/>
                <w:i/>
                <w:sz w:val="20"/>
                <w:szCs w:val="20"/>
              </w:rPr>
              <w:t>Análise do CCTA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>
          <w:trHeight w:val="78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Caso o candidato já esteja aprovado em programa em nível de mestrado - 15 pontos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Caso o candidato já esteja aprovado em programa em nível de doutorado - 10 pontos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Caso o candidato já esteja aprovado/aceito em atividades de pós- doutorado - 05 pontos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8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- GRUPO V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39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6 - Fiscalização e participação em comissões</w:t>
            </w:r>
          </w:p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por unidade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máxima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Obtida (</w:t>
            </w:r>
            <w:r>
              <w:rPr>
                <w:i/>
                <w:sz w:val="20"/>
                <w:szCs w:val="20"/>
              </w:rPr>
              <w:t>Preenchimento pelo candidato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Doc. Comprobatório nas fls. Nº </w:t>
            </w:r>
            <w:r>
              <w:rPr>
                <w:i/>
                <w:sz w:val="20"/>
                <w:szCs w:val="20"/>
              </w:rPr>
              <w:t>(Preenchimento pelo candidato)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 CCTA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Obtida (</w:t>
            </w:r>
            <w:r>
              <w:rPr>
                <w:i/>
                <w:sz w:val="20"/>
                <w:szCs w:val="20"/>
              </w:rPr>
              <w:t>Análise do CCTA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Participação nos seguintes conselhos ou comissões eletivas do IFMT (CONSUP, CIS, CPPD, NPPD, CPA, CONSEP e outras) – (2,0 pontos por ano)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Atuação como fiscal de contratos ou convênios administrativos no IFMT (2,0 pontos por contrato para cada ano, com limite máximo de 20 pontos)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- GRUPO VI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596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1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ITEM V</w:t>
            </w:r>
          </w:p>
        </w:tc>
        <w:tc>
          <w:tcPr>
            <w:tcW w:w="13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-10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Assinatura do servidor após preenchimento da pontuação: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Assinatura do Servidor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8"/>
        <w:tblW w:w="9025" w:type="dxa"/>
        <w:jc w:val="left"/>
        <w:tblInd w:w="-1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0" w:type="dxa"/>
          <w:bottom w:w="0" w:type="dxa"/>
          <w:right w:w="108" w:type="dxa"/>
        </w:tblCellMar>
        <w:tblLook w:val="0600"/>
      </w:tblPr>
      <w:tblGrid>
        <w:gridCol w:w="1548"/>
        <w:gridCol w:w="837"/>
        <w:gridCol w:w="794"/>
        <w:gridCol w:w="794"/>
        <w:gridCol w:w="794"/>
        <w:gridCol w:w="703"/>
        <w:gridCol w:w="805"/>
        <w:gridCol w:w="917"/>
        <w:gridCol w:w="1832"/>
      </w:tblGrid>
      <w:tr>
        <w:trPr>
          <w:trHeight w:val="560" w:hRule="atLeast"/>
        </w:trPr>
        <w:tc>
          <w:tcPr>
            <w:tcW w:w="902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2F2F2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Quadro para totalização dos pontos (Preenchimento do CCTA)</w:t>
            </w:r>
          </w:p>
        </w:tc>
      </w:tr>
      <w:tr>
        <w:trPr>
          <w:trHeight w:val="560" w:hRule="atLeast"/>
        </w:trPr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Inciso</w:t>
            </w:r>
          </w:p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IV</w:t>
            </w:r>
          </w:p>
        </w:tc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V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VI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VII</w:t>
            </w:r>
          </w:p>
        </w:tc>
        <w:tc>
          <w:tcPr>
            <w:tcW w:w="1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Total Geral</w:t>
            </w:r>
          </w:p>
        </w:tc>
      </w:tr>
      <w:tr>
        <w:trPr>
          <w:trHeight w:val="680" w:hRule="atLeast"/>
        </w:trPr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Total da Pontuação </w:t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  <w:highlight w:val="white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  <w:highlight w:val="white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  <w:highlight w:val="white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Assinatura dos membros do Colegiado de Capacitação de Servidores Técnico-Administrativos após realização da pontuação: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18"/>
          <w:szCs w:val="18"/>
        </w:rPr>
        <w:t>Assinatura dos membros do CCTA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0" w:top="1440" w:footer="621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00710" cy="64389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SERVIÇO PÚBLICO FEDERAL</w:t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MEC – SETEC</w:t>
    </w:r>
  </w:p>
  <w:p>
    <w:pPr>
      <w:pStyle w:val="Ttulo1"/>
      <w:keepLines w:val="false"/>
      <w:widowControl/>
      <w:spacing w:lineRule="auto" w:line="240" w:before="0" w:after="0"/>
      <w:ind w:left="720" w:hanging="0"/>
      <w:contextualSpacing/>
      <w:rPr>
        <w:b/>
        <w:b/>
        <w:sz w:val="20"/>
        <w:szCs w:val="20"/>
      </w:rPr>
    </w:pPr>
    <w:r>
      <w:rPr>
        <w:sz w:val="20"/>
        <w:szCs w:val="20"/>
      </w:rPr>
      <w:t>INSTITUTO FEDERAL DE EDUCAÇÃO, CIÊNCIA E TECNOLOGIA DE MATO GROSSO</w:t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sz w:val="22"/>
        <w:u w:val="none"/>
        <w:b/>
        <w:szCs w:val="20"/>
        <w:rFonts w:ascii="Arial" w:hAnsi="Arial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00000A"/>
      <w:kern w:val="0"/>
      <w:sz w:val="40"/>
      <w:szCs w:val="40"/>
      <w:lang w:val="pt-BR" w:eastAsia="zh-CN" w:bidi="hi-IN"/>
    </w:rPr>
  </w:style>
  <w:style w:type="paragraph" w:styleId="Ttulo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color w:val="00000A"/>
      <w:kern w:val="0"/>
      <w:sz w:val="32"/>
      <w:szCs w:val="32"/>
      <w:lang w:val="pt-BR" w:eastAsia="zh-CN" w:bidi="hi-IN"/>
    </w:rPr>
  </w:style>
  <w:style w:type="paragraph" w:styleId="Ttulo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ListLabel1">
    <w:name w:val="ListLabel 1"/>
    <w:qFormat/>
    <w:rPr>
      <w:rFonts w:ascii="Arial" w:hAnsi="Arial"/>
      <w:b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szCs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/>
      <w:sz w:val="24"/>
      <w:szCs w:val="24"/>
    </w:rPr>
  </w:style>
  <w:style w:type="character" w:styleId="ListLabel20">
    <w:name w:val="ListLabel 20"/>
    <w:qFormat/>
    <w:rPr>
      <w:rFonts w:ascii="Arial" w:hAnsi="Arial"/>
      <w:b w:val="false"/>
      <w:sz w:val="22"/>
      <w:szCs w:val="22"/>
    </w:rPr>
  </w:style>
  <w:style w:type="character" w:styleId="ListLabel21">
    <w:name w:val="ListLabel 21"/>
    <w:qFormat/>
    <w:rPr>
      <w:rFonts w:ascii="Arial" w:hAnsi="Arial"/>
      <w:b/>
      <w:sz w:val="24"/>
      <w:szCs w:val="24"/>
    </w:rPr>
  </w:style>
  <w:style w:type="character" w:styleId="ListLabel22">
    <w:name w:val="ListLabel 22"/>
    <w:qFormat/>
    <w:rPr>
      <w:rFonts w:ascii="Arial" w:hAnsi="Arial"/>
      <w:b w:val="false"/>
      <w:sz w:val="22"/>
      <w:szCs w:val="22"/>
    </w:rPr>
  </w:style>
  <w:style w:type="character" w:styleId="ListLabel23">
    <w:name w:val="ListLabel 23"/>
    <w:qFormat/>
    <w:rPr>
      <w:rFonts w:ascii="Arial" w:hAnsi="Arial"/>
      <w:b w:val="false"/>
      <w:sz w:val="22"/>
      <w:szCs w:val="22"/>
    </w:rPr>
  </w:style>
  <w:style w:type="character" w:styleId="ListLabel24">
    <w:name w:val="ListLabel 24"/>
    <w:qFormat/>
    <w:rPr>
      <w:rFonts w:ascii="Arial" w:hAnsi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/>
      <w:b/>
      <w:sz w:val="24"/>
      <w:szCs w:val="24"/>
    </w:rPr>
  </w:style>
  <w:style w:type="character" w:styleId="ListLabel26">
    <w:name w:val="ListLabel 26"/>
    <w:qFormat/>
    <w:rPr>
      <w:rFonts w:ascii="Arial" w:hAnsi="Arial"/>
      <w:b/>
      <w:sz w:val="24"/>
      <w:szCs w:val="24"/>
    </w:rPr>
  </w:style>
  <w:style w:type="character" w:styleId="ListLabel27">
    <w:name w:val="ListLabel 27"/>
    <w:qFormat/>
    <w:rPr>
      <w:rFonts w:ascii="Arial" w:hAnsi="Arial"/>
      <w:b/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stLabel28">
    <w:name w:val="ListLabel 28"/>
    <w:qFormat/>
    <w:rPr>
      <w:rFonts w:ascii="Arial" w:hAnsi="Arial"/>
      <w:b/>
      <w:sz w:val="22"/>
      <w:szCs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  <w:contextualSpacing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/>
      <w:keepLines/>
      <w:widowControl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FFFFFF" w:val="clear"/>
      <w:vertAlign w:val="baseline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LibreOffice/5.4.1.2$Windows_x86 LibreOffice_project/ea7cb86e6eeb2bf3a5af73a8f7777ac570321527</Application>
  <Pages>12</Pages>
  <Words>1603</Words>
  <Characters>8694</Characters>
  <CharactersWithSpaces>10370</CharactersWithSpaces>
  <Paragraphs>574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2018-12-05T14:06:39Z</dcterms:modified>
  <cp:revision>2</cp:revision>
  <dc:subject/>
  <dc:title/>
</cp:coreProperties>
</file>